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3521B" w14:textId="01CF3327" w:rsidR="001749CB" w:rsidRDefault="000A0F6A" w:rsidP="001749CB">
      <w:pPr>
        <w:rPr>
          <w:rFonts w:ascii="Arial" w:hAnsi="Arial" w:cs="Arial"/>
          <w:sz w:val="16"/>
          <w:szCs w:val="16"/>
        </w:rPr>
      </w:pPr>
      <w:r w:rsidRPr="001749CB">
        <w:rPr>
          <w:rFonts w:ascii="Arial" w:hAnsi="Arial" w:cs="Arial"/>
          <w:sz w:val="16"/>
          <w:szCs w:val="16"/>
        </w:rPr>
        <w:t>Additional file 1</w:t>
      </w:r>
      <w:r w:rsidR="00B91F24" w:rsidRPr="001749CB">
        <w:rPr>
          <w:rFonts w:ascii="Arial" w:hAnsi="Arial" w:cs="Arial"/>
          <w:sz w:val="16"/>
          <w:szCs w:val="16"/>
        </w:rPr>
        <w:t xml:space="preserve">: </w:t>
      </w:r>
      <w:r w:rsidRPr="001749CB">
        <w:rPr>
          <w:rFonts w:ascii="Arial" w:hAnsi="Arial" w:cs="Arial"/>
          <w:sz w:val="16"/>
          <w:szCs w:val="16"/>
        </w:rPr>
        <w:t>Figure S1</w:t>
      </w:r>
      <w:r w:rsidR="00B91F24" w:rsidRPr="001749CB">
        <w:rPr>
          <w:rFonts w:ascii="Arial" w:hAnsi="Arial" w:cs="Arial"/>
          <w:sz w:val="16"/>
          <w:szCs w:val="16"/>
        </w:rPr>
        <w:t xml:space="preserve"> </w:t>
      </w:r>
      <w:r w:rsidRPr="001749CB">
        <w:rPr>
          <w:rFonts w:ascii="Arial" w:hAnsi="Arial" w:cs="Arial"/>
          <w:sz w:val="16"/>
          <w:szCs w:val="16"/>
        </w:rPr>
        <w:t>Analysis of the expression of COL5A2 co-expressed genes in gastric cancer</w:t>
      </w:r>
      <w:r w:rsidR="0099777C">
        <w:rPr>
          <w:rFonts w:ascii="Arial" w:hAnsi="Arial" w:cs="Arial"/>
          <w:sz w:val="16"/>
          <w:szCs w:val="16"/>
        </w:rPr>
        <w:t xml:space="preserve"> using GEPIA</w:t>
      </w:r>
      <w:r w:rsidRPr="001749CB">
        <w:rPr>
          <w:rFonts w:ascii="Arial" w:hAnsi="Arial" w:cs="Arial"/>
          <w:sz w:val="16"/>
          <w:szCs w:val="16"/>
        </w:rPr>
        <w:t>.</w:t>
      </w:r>
      <w:r w:rsidR="00B91F24" w:rsidRPr="001749CB">
        <w:rPr>
          <w:rFonts w:ascii="Arial" w:hAnsi="Arial" w:cs="Arial"/>
          <w:sz w:val="16"/>
          <w:szCs w:val="16"/>
        </w:rPr>
        <w:t xml:space="preserve"> </w:t>
      </w:r>
      <w:r w:rsidR="00B91F24" w:rsidRPr="001749CB">
        <w:rPr>
          <w:rFonts w:ascii="Arial" w:hAnsi="Arial" w:cs="Arial"/>
          <w:sz w:val="16"/>
          <w:szCs w:val="16"/>
        </w:rPr>
        <w:t>(</w:t>
      </w:r>
      <w:r w:rsidR="001749CB">
        <w:rPr>
          <w:rFonts w:ascii="Arial" w:hAnsi="Arial" w:cs="Arial"/>
          <w:sz w:val="16"/>
          <w:szCs w:val="16"/>
        </w:rPr>
        <w:t>a</w:t>
      </w:r>
      <w:r w:rsidR="00BA404B">
        <w:rPr>
          <w:rFonts w:ascii="Arial" w:hAnsi="Arial" w:cs="Arial"/>
          <w:sz w:val="16"/>
          <w:szCs w:val="16"/>
        </w:rPr>
        <w:t>-f</w:t>
      </w:r>
      <w:r w:rsidR="00B91F24" w:rsidRPr="001749CB">
        <w:rPr>
          <w:rFonts w:ascii="Arial" w:hAnsi="Arial" w:cs="Arial"/>
          <w:sz w:val="16"/>
          <w:szCs w:val="16"/>
        </w:rPr>
        <w:t xml:space="preserve">) </w:t>
      </w:r>
      <w:r w:rsidR="00BA404B">
        <w:rPr>
          <w:rFonts w:ascii="Arial" w:hAnsi="Arial" w:cs="Arial"/>
          <w:sz w:val="16"/>
          <w:szCs w:val="16"/>
        </w:rPr>
        <w:t xml:space="preserve">the expression of </w:t>
      </w:r>
      <w:r w:rsidR="00B91F24" w:rsidRPr="001749CB">
        <w:rPr>
          <w:rFonts w:ascii="Arial" w:hAnsi="Arial" w:cs="Arial"/>
          <w:sz w:val="16"/>
          <w:szCs w:val="16"/>
        </w:rPr>
        <w:t>COL</w:t>
      </w:r>
      <w:r w:rsidR="001749CB">
        <w:rPr>
          <w:rFonts w:ascii="Arial" w:hAnsi="Arial" w:cs="Arial"/>
          <w:sz w:val="16"/>
          <w:szCs w:val="16"/>
        </w:rPr>
        <w:t>1</w:t>
      </w:r>
      <w:r w:rsidR="00B91F24" w:rsidRPr="001749CB">
        <w:rPr>
          <w:rFonts w:ascii="Arial" w:hAnsi="Arial" w:cs="Arial"/>
          <w:sz w:val="16"/>
          <w:szCs w:val="16"/>
        </w:rPr>
        <w:t>A2</w:t>
      </w:r>
      <w:r w:rsidR="00BA404B">
        <w:rPr>
          <w:rFonts w:ascii="Arial" w:hAnsi="Arial" w:cs="Arial"/>
          <w:sz w:val="16"/>
          <w:szCs w:val="16"/>
        </w:rPr>
        <w:t>,</w:t>
      </w:r>
      <w:r w:rsidR="00BA404B" w:rsidRPr="00BA404B">
        <w:rPr>
          <w:rFonts w:ascii="Arial" w:hAnsi="Arial" w:cs="Arial"/>
          <w:sz w:val="16"/>
          <w:szCs w:val="16"/>
        </w:rPr>
        <w:t xml:space="preserve"> </w:t>
      </w:r>
      <w:r w:rsidR="00BA404B">
        <w:rPr>
          <w:rFonts w:ascii="Arial" w:hAnsi="Arial" w:cs="Arial"/>
          <w:sz w:val="16"/>
          <w:szCs w:val="16"/>
        </w:rPr>
        <w:t>COL3A1</w:t>
      </w:r>
      <w:r w:rsidR="00BA404B">
        <w:rPr>
          <w:rFonts w:ascii="Arial" w:hAnsi="Arial" w:cs="Arial"/>
          <w:sz w:val="16"/>
          <w:szCs w:val="16"/>
        </w:rPr>
        <w:t>,</w:t>
      </w:r>
      <w:r w:rsidR="00B91F24" w:rsidRPr="001749CB">
        <w:rPr>
          <w:rFonts w:ascii="Arial" w:hAnsi="Arial" w:cs="Arial"/>
          <w:sz w:val="16"/>
          <w:szCs w:val="16"/>
        </w:rPr>
        <w:t xml:space="preserve"> </w:t>
      </w:r>
      <w:r w:rsidR="00BA404B">
        <w:rPr>
          <w:rFonts w:ascii="Arial" w:hAnsi="Arial" w:cs="Arial"/>
          <w:sz w:val="16"/>
          <w:szCs w:val="16"/>
        </w:rPr>
        <w:t>COL5A1</w:t>
      </w:r>
      <w:r w:rsidR="00BA404B">
        <w:rPr>
          <w:rFonts w:ascii="Arial" w:hAnsi="Arial" w:cs="Arial"/>
          <w:sz w:val="16"/>
          <w:szCs w:val="16"/>
        </w:rPr>
        <w:t>,</w:t>
      </w:r>
      <w:r w:rsidR="00BA404B" w:rsidRPr="00BA404B">
        <w:rPr>
          <w:rFonts w:ascii="Arial" w:hAnsi="Arial" w:cs="Arial"/>
          <w:sz w:val="16"/>
          <w:szCs w:val="16"/>
        </w:rPr>
        <w:t xml:space="preserve"> </w:t>
      </w:r>
      <w:r w:rsidR="00BA404B">
        <w:rPr>
          <w:rFonts w:ascii="Arial" w:hAnsi="Arial" w:cs="Arial"/>
          <w:sz w:val="16"/>
          <w:szCs w:val="16"/>
        </w:rPr>
        <w:t>COL1A1</w:t>
      </w:r>
      <w:r w:rsidR="00BA404B">
        <w:rPr>
          <w:rFonts w:ascii="Arial" w:hAnsi="Arial" w:cs="Arial"/>
          <w:sz w:val="16"/>
          <w:szCs w:val="16"/>
        </w:rPr>
        <w:t xml:space="preserve">, </w:t>
      </w:r>
      <w:r w:rsidR="00BA404B">
        <w:rPr>
          <w:rFonts w:ascii="Arial" w:hAnsi="Arial" w:cs="Arial"/>
          <w:sz w:val="16"/>
          <w:szCs w:val="16"/>
        </w:rPr>
        <w:t>SPARC</w:t>
      </w:r>
      <w:r w:rsidR="00BA404B" w:rsidRPr="001749CB">
        <w:rPr>
          <w:rFonts w:ascii="Arial" w:hAnsi="Arial" w:cs="Arial"/>
          <w:sz w:val="16"/>
          <w:szCs w:val="16"/>
        </w:rPr>
        <w:t xml:space="preserve"> </w:t>
      </w:r>
      <w:r w:rsidR="00BA404B">
        <w:rPr>
          <w:rFonts w:ascii="Arial" w:hAnsi="Arial" w:cs="Arial"/>
          <w:sz w:val="16"/>
          <w:szCs w:val="16"/>
        </w:rPr>
        <w:t xml:space="preserve">and </w:t>
      </w:r>
      <w:r w:rsidR="00BA404B">
        <w:rPr>
          <w:rFonts w:ascii="Arial" w:hAnsi="Arial" w:cs="Arial"/>
          <w:sz w:val="16"/>
          <w:szCs w:val="16"/>
        </w:rPr>
        <w:t>COL12A1</w:t>
      </w:r>
      <w:r w:rsidR="00BA404B">
        <w:rPr>
          <w:rFonts w:ascii="Arial" w:hAnsi="Arial" w:cs="Arial"/>
          <w:sz w:val="16"/>
          <w:szCs w:val="16"/>
        </w:rPr>
        <w:t xml:space="preserve"> </w:t>
      </w:r>
      <w:r w:rsidR="00B91F24" w:rsidRPr="001749CB">
        <w:rPr>
          <w:rFonts w:ascii="Arial" w:hAnsi="Arial" w:cs="Arial"/>
          <w:sz w:val="16"/>
          <w:szCs w:val="16"/>
        </w:rPr>
        <w:t>mRNA levels in GC tissues and normal gastric tissues.</w:t>
      </w:r>
      <w:r w:rsidR="00BA404B">
        <w:rPr>
          <w:rFonts w:ascii="Arial" w:hAnsi="Arial" w:cs="Arial"/>
          <w:sz w:val="16"/>
          <w:szCs w:val="16"/>
        </w:rPr>
        <w:t xml:space="preserve"> </w:t>
      </w:r>
      <w:r w:rsidR="001749CB" w:rsidRPr="001749CB">
        <w:rPr>
          <w:rFonts w:ascii="Arial" w:hAnsi="Arial" w:cs="Arial"/>
          <w:sz w:val="16"/>
          <w:szCs w:val="16"/>
        </w:rPr>
        <w:t>*, P&lt;0.05</w:t>
      </w:r>
      <w:r w:rsidR="001749CB">
        <w:rPr>
          <w:rFonts w:ascii="Arial" w:hAnsi="Arial" w:cs="Arial"/>
          <w:sz w:val="16"/>
          <w:szCs w:val="16"/>
        </w:rPr>
        <w:t>.</w:t>
      </w:r>
    </w:p>
    <w:p w14:paraId="3E2B0262" w14:textId="130731B0" w:rsidR="000A0F6A" w:rsidRPr="001749CB" w:rsidRDefault="000A0F6A">
      <w:pPr>
        <w:rPr>
          <w:rFonts w:ascii="Arial" w:hAnsi="Arial" w:cs="Arial"/>
          <w:sz w:val="16"/>
          <w:szCs w:val="16"/>
        </w:rPr>
      </w:pPr>
    </w:p>
    <w:p w14:paraId="1609D660" w14:textId="30F486B7" w:rsidR="000A0F6A" w:rsidRPr="001749CB" w:rsidRDefault="000A0F6A">
      <w:pPr>
        <w:rPr>
          <w:rFonts w:ascii="Arial" w:hAnsi="Arial" w:cs="Arial"/>
          <w:sz w:val="16"/>
          <w:szCs w:val="16"/>
        </w:rPr>
      </w:pPr>
      <w:r w:rsidRPr="001749CB">
        <w:rPr>
          <w:rFonts w:ascii="Arial" w:hAnsi="Arial" w:cs="Arial"/>
          <w:sz w:val="16"/>
          <w:szCs w:val="16"/>
        </w:rPr>
        <w:t>Additional file 2</w:t>
      </w:r>
      <w:r w:rsidR="001749CB">
        <w:rPr>
          <w:rFonts w:ascii="Arial" w:hAnsi="Arial" w:cs="Arial"/>
          <w:sz w:val="16"/>
          <w:szCs w:val="16"/>
        </w:rPr>
        <w:t xml:space="preserve">: </w:t>
      </w:r>
      <w:r w:rsidRPr="001749CB">
        <w:rPr>
          <w:rFonts w:ascii="Arial" w:hAnsi="Arial" w:cs="Arial"/>
          <w:sz w:val="16"/>
          <w:szCs w:val="16"/>
        </w:rPr>
        <w:t>Figure S2</w:t>
      </w:r>
      <w:r w:rsidR="001749CB">
        <w:rPr>
          <w:rFonts w:ascii="Arial" w:hAnsi="Arial" w:cs="Arial"/>
          <w:sz w:val="16"/>
          <w:szCs w:val="16"/>
        </w:rPr>
        <w:t xml:space="preserve"> </w:t>
      </w:r>
      <w:r w:rsidRPr="001749CB">
        <w:rPr>
          <w:rFonts w:ascii="Arial" w:hAnsi="Arial" w:cs="Arial"/>
          <w:sz w:val="16"/>
          <w:szCs w:val="16"/>
        </w:rPr>
        <w:t>Analysis of the correlations between COL5A2 co-expressed genes and gastric cancer stage</w:t>
      </w:r>
      <w:r w:rsidR="0099777C">
        <w:rPr>
          <w:rFonts w:ascii="Arial" w:hAnsi="Arial" w:cs="Arial"/>
          <w:sz w:val="16"/>
          <w:szCs w:val="16"/>
        </w:rPr>
        <w:t xml:space="preserve"> using GEPIA</w:t>
      </w:r>
      <w:r w:rsidRPr="001749CB">
        <w:rPr>
          <w:rFonts w:ascii="Arial" w:hAnsi="Arial" w:cs="Arial"/>
          <w:sz w:val="16"/>
          <w:szCs w:val="16"/>
        </w:rPr>
        <w:t>.</w:t>
      </w:r>
      <w:r w:rsidR="0099777C">
        <w:rPr>
          <w:rFonts w:ascii="Arial" w:hAnsi="Arial" w:cs="Arial"/>
          <w:sz w:val="16"/>
          <w:szCs w:val="16"/>
        </w:rPr>
        <w:t xml:space="preserve"> </w:t>
      </w:r>
      <w:r w:rsidR="005C10E7">
        <w:rPr>
          <w:rFonts w:ascii="Arial" w:hAnsi="Arial" w:cs="Arial"/>
          <w:sz w:val="16"/>
          <w:szCs w:val="16"/>
        </w:rPr>
        <w:t>(a</w:t>
      </w:r>
      <w:r w:rsidR="00794C3D">
        <w:rPr>
          <w:rFonts w:ascii="Arial" w:hAnsi="Arial" w:cs="Arial"/>
          <w:sz w:val="16"/>
          <w:szCs w:val="16"/>
        </w:rPr>
        <w:t>-f</w:t>
      </w:r>
      <w:r w:rsidR="005C10E7">
        <w:rPr>
          <w:rFonts w:ascii="Arial" w:hAnsi="Arial" w:cs="Arial"/>
          <w:sz w:val="16"/>
          <w:szCs w:val="16"/>
        </w:rPr>
        <w:t xml:space="preserve">) The association between </w:t>
      </w:r>
      <w:r w:rsidR="00BA404B" w:rsidRPr="001749CB">
        <w:rPr>
          <w:rFonts w:ascii="Arial" w:hAnsi="Arial" w:cs="Arial"/>
          <w:sz w:val="16"/>
          <w:szCs w:val="16"/>
        </w:rPr>
        <w:t>COL</w:t>
      </w:r>
      <w:r w:rsidR="00BA404B">
        <w:rPr>
          <w:rFonts w:ascii="Arial" w:hAnsi="Arial" w:cs="Arial"/>
          <w:sz w:val="16"/>
          <w:szCs w:val="16"/>
        </w:rPr>
        <w:t>1</w:t>
      </w:r>
      <w:r w:rsidR="00BA404B" w:rsidRPr="001749CB">
        <w:rPr>
          <w:rFonts w:ascii="Arial" w:hAnsi="Arial" w:cs="Arial"/>
          <w:sz w:val="16"/>
          <w:szCs w:val="16"/>
        </w:rPr>
        <w:t>A2</w:t>
      </w:r>
      <w:r w:rsidR="00BA404B">
        <w:rPr>
          <w:rFonts w:ascii="Arial" w:hAnsi="Arial" w:cs="Arial"/>
          <w:sz w:val="16"/>
          <w:szCs w:val="16"/>
        </w:rPr>
        <w:t>,</w:t>
      </w:r>
      <w:r w:rsidR="00BA404B" w:rsidRPr="00BA404B">
        <w:rPr>
          <w:rFonts w:ascii="Arial" w:hAnsi="Arial" w:cs="Arial"/>
          <w:sz w:val="16"/>
          <w:szCs w:val="16"/>
        </w:rPr>
        <w:t xml:space="preserve"> </w:t>
      </w:r>
      <w:r w:rsidR="00BA404B">
        <w:rPr>
          <w:rFonts w:ascii="Arial" w:hAnsi="Arial" w:cs="Arial"/>
          <w:sz w:val="16"/>
          <w:szCs w:val="16"/>
        </w:rPr>
        <w:t>COL3A1,</w:t>
      </w:r>
      <w:r w:rsidR="00BA404B" w:rsidRPr="001749CB">
        <w:rPr>
          <w:rFonts w:ascii="Arial" w:hAnsi="Arial" w:cs="Arial"/>
          <w:sz w:val="16"/>
          <w:szCs w:val="16"/>
        </w:rPr>
        <w:t xml:space="preserve"> </w:t>
      </w:r>
      <w:r w:rsidR="00BA404B">
        <w:rPr>
          <w:rFonts w:ascii="Arial" w:hAnsi="Arial" w:cs="Arial"/>
          <w:sz w:val="16"/>
          <w:szCs w:val="16"/>
        </w:rPr>
        <w:t>COL5A1,</w:t>
      </w:r>
      <w:r w:rsidR="00BA404B" w:rsidRPr="00BA404B">
        <w:rPr>
          <w:rFonts w:ascii="Arial" w:hAnsi="Arial" w:cs="Arial"/>
          <w:sz w:val="16"/>
          <w:szCs w:val="16"/>
        </w:rPr>
        <w:t xml:space="preserve"> </w:t>
      </w:r>
      <w:r w:rsidR="00BA404B">
        <w:rPr>
          <w:rFonts w:ascii="Arial" w:hAnsi="Arial" w:cs="Arial"/>
          <w:sz w:val="16"/>
          <w:szCs w:val="16"/>
        </w:rPr>
        <w:t>COL1A1, SPARC</w:t>
      </w:r>
      <w:r w:rsidR="00BA404B" w:rsidRPr="001749CB">
        <w:rPr>
          <w:rFonts w:ascii="Arial" w:hAnsi="Arial" w:cs="Arial"/>
          <w:sz w:val="16"/>
          <w:szCs w:val="16"/>
        </w:rPr>
        <w:t xml:space="preserve"> </w:t>
      </w:r>
      <w:r w:rsidR="00BA404B">
        <w:rPr>
          <w:rFonts w:ascii="Arial" w:hAnsi="Arial" w:cs="Arial"/>
          <w:sz w:val="16"/>
          <w:szCs w:val="16"/>
        </w:rPr>
        <w:t>and COL12A1</w:t>
      </w:r>
      <w:r w:rsidR="005C10E7">
        <w:rPr>
          <w:rFonts w:ascii="Arial" w:hAnsi="Arial" w:cs="Arial"/>
          <w:sz w:val="16"/>
          <w:szCs w:val="16"/>
        </w:rPr>
        <w:t xml:space="preserve"> expression and gastric cancer stage. </w:t>
      </w:r>
    </w:p>
    <w:p w14:paraId="7B557DE6" w14:textId="19CBC868" w:rsidR="000A0F6A" w:rsidRPr="001749CB" w:rsidRDefault="000A0F6A">
      <w:pPr>
        <w:rPr>
          <w:rFonts w:ascii="Arial" w:hAnsi="Arial" w:cs="Arial"/>
          <w:sz w:val="16"/>
          <w:szCs w:val="16"/>
        </w:rPr>
      </w:pPr>
    </w:p>
    <w:p w14:paraId="39D40E54" w14:textId="2D08E38F" w:rsidR="000A0F6A" w:rsidRPr="001749CB" w:rsidRDefault="000A0F6A">
      <w:pPr>
        <w:rPr>
          <w:rFonts w:ascii="Arial" w:hAnsi="Arial" w:cs="Arial"/>
          <w:sz w:val="16"/>
          <w:szCs w:val="16"/>
        </w:rPr>
      </w:pPr>
      <w:r w:rsidRPr="001749CB">
        <w:rPr>
          <w:rFonts w:ascii="Arial" w:hAnsi="Arial" w:cs="Arial"/>
          <w:sz w:val="16"/>
          <w:szCs w:val="16"/>
        </w:rPr>
        <w:t>Additional file 3</w:t>
      </w:r>
      <w:r w:rsidR="00522694">
        <w:rPr>
          <w:rFonts w:ascii="Arial" w:hAnsi="Arial" w:cs="Arial"/>
          <w:sz w:val="16"/>
          <w:szCs w:val="16"/>
        </w:rPr>
        <w:t xml:space="preserve">: </w:t>
      </w:r>
      <w:r w:rsidRPr="001749CB">
        <w:rPr>
          <w:rFonts w:ascii="Arial" w:hAnsi="Arial" w:cs="Arial"/>
          <w:sz w:val="16"/>
          <w:szCs w:val="16"/>
        </w:rPr>
        <w:t>Figure S3</w:t>
      </w:r>
      <w:r w:rsidR="00522694">
        <w:rPr>
          <w:rFonts w:ascii="Arial" w:hAnsi="Arial" w:cs="Arial"/>
          <w:sz w:val="16"/>
          <w:szCs w:val="16"/>
        </w:rPr>
        <w:t xml:space="preserve"> </w:t>
      </w:r>
      <w:r w:rsidRPr="001749CB">
        <w:rPr>
          <w:rFonts w:ascii="Arial" w:hAnsi="Arial" w:cs="Arial"/>
          <w:sz w:val="16"/>
          <w:szCs w:val="16"/>
        </w:rPr>
        <w:t>Analysis of the correlations between COL5A2 co-expressed genes and the survival of gastric cancer patients</w:t>
      </w:r>
      <w:r w:rsidR="00522694">
        <w:rPr>
          <w:rFonts w:ascii="Arial" w:hAnsi="Arial" w:cs="Arial"/>
          <w:sz w:val="16"/>
          <w:szCs w:val="16"/>
        </w:rPr>
        <w:t xml:space="preserve"> using</w:t>
      </w:r>
      <w:r w:rsidR="00522694" w:rsidRPr="00522694">
        <w:t xml:space="preserve"> </w:t>
      </w:r>
      <w:r w:rsidR="00522694" w:rsidRPr="00522694">
        <w:rPr>
          <w:rFonts w:ascii="Arial" w:hAnsi="Arial" w:cs="Arial"/>
          <w:sz w:val="16"/>
          <w:szCs w:val="16"/>
        </w:rPr>
        <w:t>Kaplan-Meier plotter online database</w:t>
      </w:r>
      <w:r w:rsidR="00522694">
        <w:rPr>
          <w:rFonts w:ascii="Arial" w:hAnsi="Arial" w:cs="Arial"/>
          <w:sz w:val="16"/>
          <w:szCs w:val="16"/>
        </w:rPr>
        <w:t xml:space="preserve">. </w:t>
      </w:r>
      <w:r w:rsidR="00CA69AD">
        <w:rPr>
          <w:rFonts w:ascii="Arial" w:hAnsi="Arial" w:cs="Arial"/>
          <w:sz w:val="16"/>
          <w:szCs w:val="16"/>
        </w:rPr>
        <w:t>(a</w:t>
      </w:r>
      <w:r w:rsidR="00794C3D">
        <w:rPr>
          <w:rFonts w:ascii="Arial" w:hAnsi="Arial" w:cs="Arial"/>
          <w:sz w:val="16"/>
          <w:szCs w:val="16"/>
        </w:rPr>
        <w:t>-f</w:t>
      </w:r>
      <w:r w:rsidR="00CA69AD">
        <w:rPr>
          <w:rFonts w:ascii="Arial" w:hAnsi="Arial" w:cs="Arial"/>
          <w:sz w:val="16"/>
          <w:szCs w:val="16"/>
        </w:rPr>
        <w:t xml:space="preserve">) The association between </w:t>
      </w:r>
      <w:r w:rsidR="00794C3D" w:rsidRPr="001749CB">
        <w:rPr>
          <w:rFonts w:ascii="Arial" w:hAnsi="Arial" w:cs="Arial"/>
          <w:sz w:val="16"/>
          <w:szCs w:val="16"/>
        </w:rPr>
        <w:t>COL</w:t>
      </w:r>
      <w:r w:rsidR="00794C3D">
        <w:rPr>
          <w:rFonts w:ascii="Arial" w:hAnsi="Arial" w:cs="Arial"/>
          <w:sz w:val="16"/>
          <w:szCs w:val="16"/>
        </w:rPr>
        <w:t>1</w:t>
      </w:r>
      <w:r w:rsidR="00794C3D" w:rsidRPr="001749CB">
        <w:rPr>
          <w:rFonts w:ascii="Arial" w:hAnsi="Arial" w:cs="Arial"/>
          <w:sz w:val="16"/>
          <w:szCs w:val="16"/>
        </w:rPr>
        <w:t>A2</w:t>
      </w:r>
      <w:r w:rsidR="00794C3D">
        <w:rPr>
          <w:rFonts w:ascii="Arial" w:hAnsi="Arial" w:cs="Arial"/>
          <w:sz w:val="16"/>
          <w:szCs w:val="16"/>
        </w:rPr>
        <w:t>,</w:t>
      </w:r>
      <w:r w:rsidR="00794C3D" w:rsidRPr="00BA404B">
        <w:rPr>
          <w:rFonts w:ascii="Arial" w:hAnsi="Arial" w:cs="Arial"/>
          <w:sz w:val="16"/>
          <w:szCs w:val="16"/>
        </w:rPr>
        <w:t xml:space="preserve"> </w:t>
      </w:r>
      <w:r w:rsidR="00794C3D">
        <w:rPr>
          <w:rFonts w:ascii="Arial" w:hAnsi="Arial" w:cs="Arial"/>
          <w:sz w:val="16"/>
          <w:szCs w:val="16"/>
        </w:rPr>
        <w:t>COL3A1,</w:t>
      </w:r>
      <w:r w:rsidR="00794C3D" w:rsidRPr="001749CB">
        <w:rPr>
          <w:rFonts w:ascii="Arial" w:hAnsi="Arial" w:cs="Arial"/>
          <w:sz w:val="16"/>
          <w:szCs w:val="16"/>
        </w:rPr>
        <w:t xml:space="preserve"> </w:t>
      </w:r>
      <w:r w:rsidR="00794C3D">
        <w:rPr>
          <w:rFonts w:ascii="Arial" w:hAnsi="Arial" w:cs="Arial"/>
          <w:sz w:val="16"/>
          <w:szCs w:val="16"/>
        </w:rPr>
        <w:t>COL5A1,</w:t>
      </w:r>
      <w:r w:rsidR="00794C3D" w:rsidRPr="00BA404B">
        <w:rPr>
          <w:rFonts w:ascii="Arial" w:hAnsi="Arial" w:cs="Arial"/>
          <w:sz w:val="16"/>
          <w:szCs w:val="16"/>
        </w:rPr>
        <w:t xml:space="preserve"> </w:t>
      </w:r>
      <w:r w:rsidR="00794C3D">
        <w:rPr>
          <w:rFonts w:ascii="Arial" w:hAnsi="Arial" w:cs="Arial"/>
          <w:sz w:val="16"/>
          <w:szCs w:val="16"/>
        </w:rPr>
        <w:t>COL1A1, SPARC</w:t>
      </w:r>
      <w:r w:rsidR="00794C3D" w:rsidRPr="001749CB">
        <w:rPr>
          <w:rFonts w:ascii="Arial" w:hAnsi="Arial" w:cs="Arial"/>
          <w:sz w:val="16"/>
          <w:szCs w:val="16"/>
        </w:rPr>
        <w:t xml:space="preserve"> </w:t>
      </w:r>
      <w:r w:rsidR="00794C3D">
        <w:rPr>
          <w:rFonts w:ascii="Arial" w:hAnsi="Arial" w:cs="Arial"/>
          <w:sz w:val="16"/>
          <w:szCs w:val="16"/>
        </w:rPr>
        <w:t>and COL12A1</w:t>
      </w:r>
      <w:r w:rsidR="00CA69AD">
        <w:rPr>
          <w:rFonts w:ascii="Arial" w:hAnsi="Arial" w:cs="Arial"/>
          <w:sz w:val="16"/>
          <w:szCs w:val="16"/>
        </w:rPr>
        <w:t xml:space="preserve"> expression and gastric cancer </w:t>
      </w:r>
      <w:r w:rsidR="00CA69AD">
        <w:rPr>
          <w:rFonts w:ascii="Arial" w:hAnsi="Arial" w:cs="Arial"/>
          <w:sz w:val="16"/>
          <w:szCs w:val="16"/>
        </w:rPr>
        <w:t>survival</w:t>
      </w:r>
      <w:r w:rsidR="00CA69AD">
        <w:rPr>
          <w:rFonts w:ascii="Arial" w:hAnsi="Arial" w:cs="Arial"/>
          <w:sz w:val="16"/>
          <w:szCs w:val="16"/>
        </w:rPr>
        <w:t xml:space="preserve">. </w:t>
      </w:r>
    </w:p>
    <w:p w14:paraId="03982EE2" w14:textId="004B537F" w:rsidR="000A0F6A" w:rsidRPr="001749CB" w:rsidRDefault="000A0F6A">
      <w:pPr>
        <w:rPr>
          <w:rFonts w:ascii="Arial" w:hAnsi="Arial" w:cs="Arial"/>
          <w:sz w:val="16"/>
          <w:szCs w:val="16"/>
        </w:rPr>
      </w:pPr>
    </w:p>
    <w:p w14:paraId="64CED5DF" w14:textId="3B0A2799" w:rsidR="000A0F6A" w:rsidRPr="001749CB" w:rsidRDefault="000A0F6A">
      <w:pPr>
        <w:rPr>
          <w:rFonts w:ascii="Arial" w:hAnsi="Arial" w:cs="Arial"/>
          <w:sz w:val="16"/>
          <w:szCs w:val="16"/>
        </w:rPr>
      </w:pPr>
      <w:r w:rsidRPr="001749CB">
        <w:rPr>
          <w:rFonts w:ascii="Arial" w:hAnsi="Arial" w:cs="Arial"/>
          <w:sz w:val="16"/>
          <w:szCs w:val="16"/>
        </w:rPr>
        <w:t>Additional file 4</w:t>
      </w:r>
      <w:r w:rsidR="00837B7F">
        <w:rPr>
          <w:rFonts w:ascii="Arial" w:hAnsi="Arial" w:cs="Arial"/>
          <w:sz w:val="16"/>
          <w:szCs w:val="16"/>
        </w:rPr>
        <w:t xml:space="preserve">: </w:t>
      </w:r>
      <w:r w:rsidRPr="001749CB">
        <w:rPr>
          <w:rFonts w:ascii="Arial" w:hAnsi="Arial" w:cs="Arial"/>
          <w:sz w:val="16"/>
          <w:szCs w:val="16"/>
        </w:rPr>
        <w:t>Table S1</w:t>
      </w:r>
      <w:r w:rsidR="00837B7F">
        <w:rPr>
          <w:rFonts w:ascii="Arial" w:hAnsi="Arial" w:cs="Arial"/>
          <w:sz w:val="16"/>
          <w:szCs w:val="16"/>
        </w:rPr>
        <w:t xml:space="preserve"> </w:t>
      </w:r>
      <w:r w:rsidRPr="001749CB">
        <w:rPr>
          <w:rFonts w:ascii="Arial" w:hAnsi="Arial" w:cs="Arial"/>
          <w:sz w:val="16"/>
          <w:szCs w:val="16"/>
        </w:rPr>
        <w:t>522 DEGs between high and low COL5A2 expression group</w:t>
      </w:r>
      <w:r w:rsidR="00837B7F">
        <w:rPr>
          <w:rFonts w:ascii="Arial" w:hAnsi="Arial" w:cs="Arial"/>
          <w:sz w:val="16"/>
          <w:szCs w:val="16"/>
        </w:rPr>
        <w:t>.</w:t>
      </w:r>
    </w:p>
    <w:p w14:paraId="569F2F14" w14:textId="33DDF65F" w:rsidR="000A0F6A" w:rsidRPr="001749CB" w:rsidRDefault="000A0F6A">
      <w:pPr>
        <w:rPr>
          <w:rFonts w:ascii="Arial" w:hAnsi="Arial" w:cs="Arial"/>
          <w:sz w:val="16"/>
          <w:szCs w:val="16"/>
        </w:rPr>
      </w:pPr>
    </w:p>
    <w:p w14:paraId="654167C3" w14:textId="4C3BBBED" w:rsidR="000A0F6A" w:rsidRPr="001749CB" w:rsidRDefault="000A0F6A">
      <w:pPr>
        <w:rPr>
          <w:rFonts w:ascii="Arial" w:hAnsi="Arial" w:cs="Arial"/>
          <w:sz w:val="16"/>
          <w:szCs w:val="16"/>
        </w:rPr>
      </w:pPr>
      <w:r w:rsidRPr="001749CB">
        <w:rPr>
          <w:rFonts w:ascii="Arial" w:hAnsi="Arial" w:cs="Arial"/>
          <w:sz w:val="16"/>
          <w:szCs w:val="16"/>
        </w:rPr>
        <w:t>Additional file</w:t>
      </w:r>
      <w:r w:rsidR="00B91F24" w:rsidRPr="001749CB">
        <w:rPr>
          <w:rFonts w:ascii="Arial" w:hAnsi="Arial" w:cs="Arial"/>
          <w:sz w:val="16"/>
          <w:szCs w:val="16"/>
        </w:rPr>
        <w:t xml:space="preserve"> </w:t>
      </w:r>
      <w:r w:rsidRPr="001749CB">
        <w:rPr>
          <w:rFonts w:ascii="Arial" w:hAnsi="Arial" w:cs="Arial"/>
          <w:sz w:val="16"/>
          <w:szCs w:val="16"/>
        </w:rPr>
        <w:t>5</w:t>
      </w:r>
      <w:r w:rsidR="00837B7F">
        <w:rPr>
          <w:rFonts w:ascii="Arial" w:hAnsi="Arial" w:cs="Arial"/>
          <w:sz w:val="16"/>
          <w:szCs w:val="16"/>
        </w:rPr>
        <w:t xml:space="preserve">: </w:t>
      </w:r>
      <w:r w:rsidRPr="001749CB">
        <w:rPr>
          <w:rFonts w:ascii="Arial" w:hAnsi="Arial" w:cs="Arial"/>
          <w:sz w:val="16"/>
          <w:szCs w:val="16"/>
        </w:rPr>
        <w:t>Table S2</w:t>
      </w:r>
      <w:r w:rsidR="00837B7F">
        <w:rPr>
          <w:rFonts w:ascii="Arial" w:hAnsi="Arial" w:cs="Arial"/>
          <w:sz w:val="16"/>
          <w:szCs w:val="16"/>
        </w:rPr>
        <w:t xml:space="preserve"> </w:t>
      </w:r>
      <w:r w:rsidRPr="001749CB">
        <w:rPr>
          <w:rFonts w:ascii="Arial" w:hAnsi="Arial" w:cs="Arial"/>
          <w:sz w:val="16"/>
          <w:szCs w:val="16"/>
        </w:rPr>
        <w:t>Gene set enrichment analysis of COL5A2 based on HALLMARK database</w:t>
      </w:r>
      <w:r w:rsidR="00837B7F">
        <w:rPr>
          <w:rFonts w:ascii="Arial" w:hAnsi="Arial" w:cs="Arial"/>
          <w:sz w:val="16"/>
          <w:szCs w:val="16"/>
        </w:rPr>
        <w:t>.</w:t>
      </w:r>
    </w:p>
    <w:p w14:paraId="3D09332A" w14:textId="24FC9971" w:rsidR="000A0F6A" w:rsidRPr="001749CB" w:rsidRDefault="000A0F6A">
      <w:pPr>
        <w:rPr>
          <w:rFonts w:ascii="Arial" w:hAnsi="Arial" w:cs="Arial"/>
          <w:sz w:val="16"/>
          <w:szCs w:val="16"/>
        </w:rPr>
      </w:pPr>
    </w:p>
    <w:p w14:paraId="09974CF6" w14:textId="222E95A7" w:rsidR="000A0F6A" w:rsidRPr="001749CB" w:rsidRDefault="000A0F6A">
      <w:pPr>
        <w:rPr>
          <w:rFonts w:ascii="Arial" w:hAnsi="Arial" w:cs="Arial"/>
          <w:sz w:val="16"/>
          <w:szCs w:val="16"/>
        </w:rPr>
      </w:pPr>
      <w:r w:rsidRPr="001749CB">
        <w:rPr>
          <w:rFonts w:ascii="Arial" w:hAnsi="Arial" w:cs="Arial"/>
          <w:sz w:val="16"/>
          <w:szCs w:val="16"/>
        </w:rPr>
        <w:t>Additional file 6</w:t>
      </w:r>
      <w:r w:rsidR="00837B7F">
        <w:rPr>
          <w:rFonts w:ascii="Arial" w:hAnsi="Arial" w:cs="Arial"/>
          <w:sz w:val="16"/>
          <w:szCs w:val="16"/>
        </w:rPr>
        <w:t xml:space="preserve">: </w:t>
      </w:r>
      <w:r w:rsidRPr="001749CB">
        <w:rPr>
          <w:rFonts w:ascii="Arial" w:hAnsi="Arial" w:cs="Arial"/>
          <w:sz w:val="16"/>
          <w:szCs w:val="16"/>
        </w:rPr>
        <w:t>Table S3</w:t>
      </w:r>
      <w:r w:rsidR="00837B7F">
        <w:rPr>
          <w:rFonts w:ascii="Arial" w:hAnsi="Arial" w:cs="Arial"/>
          <w:sz w:val="16"/>
          <w:szCs w:val="16"/>
        </w:rPr>
        <w:t xml:space="preserve"> </w:t>
      </w:r>
      <w:r w:rsidRPr="001749CB">
        <w:rPr>
          <w:rFonts w:ascii="Arial" w:hAnsi="Arial" w:cs="Arial"/>
          <w:sz w:val="16"/>
          <w:szCs w:val="16"/>
        </w:rPr>
        <w:t>Analysis of the correlations between COL5A2 expression and immune marker sets through TIMER2.0</w:t>
      </w:r>
      <w:r w:rsidR="00837B7F">
        <w:rPr>
          <w:rFonts w:ascii="Arial" w:hAnsi="Arial" w:cs="Arial"/>
          <w:sz w:val="16"/>
          <w:szCs w:val="16"/>
        </w:rPr>
        <w:t>.</w:t>
      </w:r>
    </w:p>
    <w:p w14:paraId="3222404E" w14:textId="6709B079" w:rsidR="000A0F6A" w:rsidRPr="001749CB" w:rsidRDefault="000A0F6A">
      <w:pPr>
        <w:rPr>
          <w:rFonts w:ascii="Arial" w:hAnsi="Arial" w:cs="Arial"/>
          <w:sz w:val="16"/>
          <w:szCs w:val="16"/>
        </w:rPr>
      </w:pPr>
    </w:p>
    <w:p w14:paraId="64E56D3F" w14:textId="3B56F516" w:rsidR="000A0F6A" w:rsidRPr="001749CB" w:rsidRDefault="000A0F6A">
      <w:pPr>
        <w:rPr>
          <w:rFonts w:ascii="Arial" w:hAnsi="Arial" w:cs="Arial" w:hint="eastAsia"/>
          <w:sz w:val="16"/>
          <w:szCs w:val="16"/>
        </w:rPr>
      </w:pPr>
      <w:r w:rsidRPr="001749CB">
        <w:rPr>
          <w:rFonts w:ascii="Arial" w:hAnsi="Arial" w:cs="Arial"/>
          <w:sz w:val="16"/>
          <w:szCs w:val="16"/>
        </w:rPr>
        <w:t>Additional file 7</w:t>
      </w:r>
      <w:r w:rsidR="00837B7F">
        <w:rPr>
          <w:rFonts w:ascii="Arial" w:hAnsi="Arial" w:cs="Arial"/>
          <w:sz w:val="16"/>
          <w:szCs w:val="16"/>
        </w:rPr>
        <w:t xml:space="preserve">: </w:t>
      </w:r>
      <w:r w:rsidRPr="001749CB">
        <w:rPr>
          <w:rFonts w:ascii="Arial" w:hAnsi="Arial" w:cs="Arial"/>
          <w:sz w:val="16"/>
          <w:szCs w:val="16"/>
        </w:rPr>
        <w:t>Table S4</w:t>
      </w:r>
      <w:r w:rsidR="00837B7F">
        <w:rPr>
          <w:rFonts w:ascii="Arial" w:hAnsi="Arial" w:cs="Arial"/>
          <w:sz w:val="16"/>
          <w:szCs w:val="16"/>
        </w:rPr>
        <w:t xml:space="preserve"> </w:t>
      </w:r>
      <w:r w:rsidRPr="001749CB">
        <w:rPr>
          <w:rFonts w:ascii="Arial" w:hAnsi="Arial" w:cs="Arial"/>
          <w:sz w:val="16"/>
          <w:szCs w:val="16"/>
        </w:rPr>
        <w:t>Analysis of the correlations between COL5A2 expression and immune marker sets through GEPIA</w:t>
      </w:r>
      <w:r w:rsidR="00837B7F">
        <w:rPr>
          <w:rFonts w:ascii="Arial" w:hAnsi="Arial" w:cs="Arial"/>
          <w:sz w:val="16"/>
          <w:szCs w:val="16"/>
        </w:rPr>
        <w:t>.</w:t>
      </w:r>
    </w:p>
    <w:sectPr w:rsidR="000A0F6A" w:rsidRPr="001749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92083"/>
    <w:rsid w:val="000A0F6A"/>
    <w:rsid w:val="001749CB"/>
    <w:rsid w:val="00522694"/>
    <w:rsid w:val="005C10E7"/>
    <w:rsid w:val="006F2A6A"/>
    <w:rsid w:val="00794C3D"/>
    <w:rsid w:val="00837B7F"/>
    <w:rsid w:val="0099777C"/>
    <w:rsid w:val="00B91F24"/>
    <w:rsid w:val="00BA404B"/>
    <w:rsid w:val="00C92083"/>
    <w:rsid w:val="00CA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E8A68"/>
  <w15:chartTrackingRefBased/>
  <w15:docId w15:val="{23B91609-42E4-409E-8269-F2544C117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美如</dc:creator>
  <cp:keywords/>
  <dc:description/>
  <cp:lastModifiedBy>陈 美如</cp:lastModifiedBy>
  <cp:revision>6</cp:revision>
  <dcterms:created xsi:type="dcterms:W3CDTF">2022-07-22T10:25:00Z</dcterms:created>
  <dcterms:modified xsi:type="dcterms:W3CDTF">2022-07-22T11:07:00Z</dcterms:modified>
</cp:coreProperties>
</file>